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adjustRightInd w:val="0"/>
        <w:snapToGrid w:val="0"/>
        <w:spacing w:beforeAutospacing="0" w:afterAutospacing="0"/>
        <w:jc w:val="center"/>
        <w:rPr>
          <w:rFonts w:hint="default" w:ascii="黑体" w:hAnsi="黑体" w:eastAsia="黑体" w:cs="黑体"/>
          <w:sz w:val="44"/>
          <w:szCs w:val="44"/>
        </w:rPr>
      </w:pPr>
    </w:p>
    <w:p>
      <w:pPr>
        <w:pStyle w:val="3"/>
        <w:widowControl/>
        <w:adjustRightInd w:val="0"/>
        <w:snapToGrid w:val="0"/>
        <w:spacing w:beforeAutospacing="0" w:afterAutospacing="0"/>
        <w:jc w:val="both"/>
        <w:rPr>
          <w:rFonts w:hint="default" w:ascii="仿宋" w:hAnsi="仿宋" w:eastAsia="仿宋" w:cs="仿宋"/>
          <w:sz w:val="28"/>
          <w:szCs w:val="28"/>
        </w:rPr>
      </w:pPr>
    </w:p>
    <w:p>
      <w:pPr>
        <w:pStyle w:val="3"/>
        <w:widowControl/>
        <w:adjustRightInd w:val="0"/>
        <w:snapToGrid w:val="0"/>
        <w:spacing w:beforeAutospacing="0" w:afterAutospacing="0"/>
        <w:jc w:val="center"/>
        <w:rPr>
          <w:rFonts w:hint="default" w:ascii="仿宋_GB2312" w:hAnsi="仿宋_GB2312" w:eastAsia="仿宋_GB2312" w:cs="仿宋_GB2312"/>
          <w:sz w:val="28"/>
          <w:szCs w:val="28"/>
        </w:rPr>
      </w:pPr>
    </w:p>
    <w:p>
      <w:pPr>
        <w:pStyle w:val="3"/>
        <w:widowControl/>
        <w:adjustRightInd w:val="0"/>
        <w:snapToGrid w:val="0"/>
        <w:spacing w:beforeAutospacing="0" w:afterAutospacing="0"/>
        <w:jc w:val="center"/>
        <w:rPr>
          <w:rFonts w:ascii="仿宋_GB2312" w:hAnsi="仿宋_GB2312" w:eastAsia="仿宋_GB2312" w:cs="仿宋_GB2312"/>
          <w:sz w:val="28"/>
          <w:szCs w:val="28"/>
        </w:rPr>
      </w:pPr>
    </w:p>
    <w:p>
      <w:pPr>
        <w:pStyle w:val="3"/>
        <w:widowControl/>
        <w:adjustRightInd w:val="0"/>
        <w:snapToGrid w:val="0"/>
        <w:spacing w:beforeAutospacing="0" w:afterAutospacing="0"/>
        <w:jc w:val="center"/>
        <w:rPr>
          <w:rFonts w:hint="default" w:ascii="仿宋_GB2312" w:hAnsi="仿宋_GB2312" w:eastAsia="仿宋_GB2312" w:cs="仿宋_GB2312"/>
          <w:sz w:val="28"/>
          <w:szCs w:val="28"/>
        </w:rPr>
      </w:pPr>
      <w:r>
        <w:rPr>
          <w:rFonts w:ascii="仿宋_GB2312" w:hAnsi="仿宋_GB2312" w:eastAsia="仿宋_GB2312" w:cs="仿宋_GB2312"/>
          <w:sz w:val="28"/>
          <w:szCs w:val="28"/>
        </w:rPr>
        <w:t>深物协[2022]4号</w:t>
      </w:r>
    </w:p>
    <w:p>
      <w:pPr>
        <w:pStyle w:val="3"/>
        <w:widowControl/>
        <w:adjustRightInd w:val="0"/>
        <w:snapToGrid w:val="0"/>
        <w:spacing w:beforeAutospacing="0" w:afterAutospacing="0" w:line="560" w:lineRule="exact"/>
        <w:jc w:val="both"/>
        <w:rPr>
          <w:rFonts w:ascii="黑体" w:hAnsi="黑体" w:eastAsia="黑体" w:cs="黑体"/>
          <w:sz w:val="44"/>
          <w:szCs w:val="44"/>
        </w:rPr>
      </w:pPr>
    </w:p>
    <w:p>
      <w:pPr>
        <w:pStyle w:val="3"/>
        <w:widowControl/>
        <w:adjustRightInd w:val="0"/>
        <w:snapToGrid w:val="0"/>
        <w:spacing w:beforeAutospacing="0" w:afterAutospacing="0" w:line="560" w:lineRule="exact"/>
        <w:jc w:val="center"/>
        <w:rPr>
          <w:rFonts w:hint="default" w:ascii="黑体" w:hAnsi="黑体" w:eastAsia="黑体" w:cs="黑体"/>
          <w:spacing w:val="-23"/>
          <w:sz w:val="44"/>
          <w:szCs w:val="44"/>
        </w:rPr>
      </w:pPr>
      <w:r>
        <w:rPr>
          <w:rFonts w:ascii="黑体" w:hAnsi="黑体" w:eastAsia="黑体" w:cs="黑体"/>
          <w:spacing w:val="-23"/>
          <w:sz w:val="44"/>
          <w:szCs w:val="44"/>
        </w:rPr>
        <w:t>关于第一批供应链企业等级评估结果的通告</w:t>
      </w:r>
    </w:p>
    <w:p>
      <w:pPr>
        <w:rPr>
          <w:rFonts w:ascii="黑体" w:hAnsi="黑体" w:eastAsia="黑体" w:cs="黑体"/>
          <w:sz w:val="44"/>
          <w:szCs w:val="44"/>
        </w:rPr>
      </w:pPr>
    </w:p>
    <w:p>
      <w:pPr>
        <w:spacing w:line="560" w:lineRule="exact"/>
        <w:rPr>
          <w:rFonts w:ascii="华文楷体" w:hAnsi="华文楷体" w:eastAsia="华文楷体" w:cs="Times New Roman"/>
          <w:sz w:val="32"/>
          <w:szCs w:val="32"/>
        </w:rPr>
      </w:pPr>
      <w:r>
        <w:rPr>
          <w:rFonts w:hint="eastAsia" w:ascii="华文楷体" w:hAnsi="华文楷体" w:eastAsia="华文楷体" w:cs="Times New Roman"/>
          <w:sz w:val="32"/>
          <w:szCs w:val="32"/>
        </w:rPr>
        <w:t>各相关企业：</w:t>
      </w:r>
    </w:p>
    <w:p>
      <w:pPr>
        <w:spacing w:line="560" w:lineRule="exact"/>
        <w:ind w:firstLine="640" w:firstLineChars="200"/>
        <w:rPr>
          <w:rFonts w:ascii="华文楷体" w:hAnsi="华文楷体" w:eastAsia="华文楷体"/>
          <w:sz w:val="32"/>
          <w:szCs w:val="32"/>
        </w:rPr>
      </w:pPr>
      <w:r>
        <w:rPr>
          <w:rFonts w:hint="eastAsia" w:ascii="华文楷体" w:hAnsi="华文楷体" w:eastAsia="华文楷体" w:cs="Times New Roman"/>
          <w:sz w:val="32"/>
          <w:szCs w:val="32"/>
        </w:rPr>
        <w:t>依据深圳</w:t>
      </w:r>
      <w:r>
        <w:rPr>
          <w:rFonts w:hint="eastAsia" w:ascii="华文楷体" w:hAnsi="华文楷体" w:eastAsia="华文楷体"/>
          <w:sz w:val="32"/>
          <w:szCs w:val="32"/>
        </w:rPr>
        <w:t>市地方标准《供应链企业分类与评估》（DB4403/T 28</w:t>
      </w:r>
      <w:r>
        <w:rPr>
          <w:rFonts w:hint="eastAsia" w:ascii="华文楷体" w:hAnsi="华文楷体" w:eastAsia="华文楷体"/>
          <w:sz w:val="32"/>
          <w:szCs w:val="32"/>
          <w:lang w:val="en-US" w:eastAsia="zh-CN"/>
        </w:rPr>
        <w:t>-</w:t>
      </w:r>
      <w:bookmarkStart w:id="0" w:name="_GoBack"/>
      <w:bookmarkEnd w:id="0"/>
      <w:r>
        <w:rPr>
          <w:rFonts w:hint="eastAsia" w:ascii="华文楷体" w:hAnsi="华文楷体" w:eastAsia="华文楷体"/>
          <w:sz w:val="32"/>
          <w:szCs w:val="32"/>
        </w:rPr>
        <w:t>2019）、《供应链服务质量要求》（SZDB</w:t>
      </w:r>
      <w:r>
        <w:rPr>
          <w:rFonts w:hint="eastAsia" w:ascii="华文楷体" w:hAnsi="华文楷体" w:eastAsia="华文楷体"/>
          <w:sz w:val="32"/>
          <w:szCs w:val="32"/>
          <w:lang w:val="en-US" w:eastAsia="zh-CN"/>
        </w:rPr>
        <w:t>/</w:t>
      </w:r>
      <w:r>
        <w:rPr>
          <w:rFonts w:hint="eastAsia" w:ascii="华文楷体" w:hAnsi="华文楷体" w:eastAsia="华文楷体"/>
          <w:sz w:val="32"/>
          <w:szCs w:val="32"/>
        </w:rPr>
        <w:t>Z 296</w:t>
      </w:r>
      <w:r>
        <w:rPr>
          <w:rFonts w:hint="eastAsia" w:ascii="华文楷体" w:hAnsi="华文楷体" w:eastAsia="华文楷体"/>
          <w:sz w:val="32"/>
          <w:szCs w:val="32"/>
          <w:lang w:val="en-US" w:eastAsia="zh-CN"/>
        </w:rPr>
        <w:t>-</w:t>
      </w:r>
      <w:r>
        <w:rPr>
          <w:rFonts w:hint="eastAsia" w:ascii="华文楷体" w:hAnsi="华文楷体" w:eastAsia="华文楷体"/>
          <w:sz w:val="32"/>
          <w:szCs w:val="32"/>
        </w:rPr>
        <w:t>2018）以及供应链企业综合评估的相关制度办法，按照企业自检、申请、初审、现场评估、评估委员会审定、公示等规范的评估程序，深圳市物流与供应链管理协会根据公平、公开、公正原则开展了深圳第一批供应链管理服务企业和供应链服务质量评估工作。本次评估有4家企业评定为供应链管理服务企业5A级，1家企业评定为供应链管理服务企业4A级，2家企业评定为供应链服务质量五星级。</w:t>
      </w:r>
    </w:p>
    <w:p>
      <w:pPr>
        <w:pStyle w:val="2"/>
        <w:spacing w:line="560" w:lineRule="exact"/>
        <w:ind w:firstLine="640"/>
        <w:rPr>
          <w:rFonts w:ascii="华文楷体" w:hAnsi="华文楷体" w:eastAsia="华文楷体"/>
          <w:sz w:val="32"/>
          <w:szCs w:val="32"/>
        </w:rPr>
      </w:pPr>
      <w:r>
        <w:rPr>
          <w:rFonts w:hint="eastAsia" w:ascii="华文楷体" w:hAnsi="华文楷体" w:eastAsia="华文楷体"/>
          <w:sz w:val="32"/>
          <w:szCs w:val="32"/>
        </w:rPr>
        <w:t>根据评估流程要求，公示期已满无异议，现予以通告。</w:t>
      </w:r>
    </w:p>
    <w:p>
      <w:pPr>
        <w:pStyle w:val="2"/>
        <w:spacing w:line="560" w:lineRule="exact"/>
        <w:ind w:firstLine="640"/>
        <w:rPr>
          <w:rFonts w:ascii="华文楷体" w:hAnsi="华文楷体" w:eastAsia="华文楷体"/>
          <w:sz w:val="32"/>
          <w:szCs w:val="32"/>
        </w:rPr>
      </w:pPr>
    </w:p>
    <w:p>
      <w:pPr>
        <w:pStyle w:val="2"/>
        <w:spacing w:line="560" w:lineRule="exact"/>
        <w:ind w:firstLine="640"/>
        <w:rPr>
          <w:rFonts w:ascii="华文楷体" w:hAnsi="华文楷体" w:eastAsia="华文楷体"/>
          <w:sz w:val="32"/>
          <w:szCs w:val="32"/>
        </w:rPr>
      </w:pPr>
      <w:r>
        <w:rPr>
          <w:rFonts w:hint="eastAsia" w:ascii="华文楷体" w:hAnsi="华文楷体" w:eastAsia="华文楷体"/>
          <w:sz w:val="32"/>
          <w:szCs w:val="32"/>
        </w:rPr>
        <w:t>附件：1、第一批供应链管理服务企业名单</w:t>
      </w:r>
      <w:r>
        <w:rPr>
          <w:rFonts w:hint="eastAsia" w:ascii="华文楷体" w:hAnsi="华文楷体" w:eastAsia="华文楷体"/>
          <w:sz w:val="32"/>
          <w:szCs w:val="32"/>
        </w:rPr>
        <w:br w:type="textWrapping"/>
      </w:r>
      <w:r>
        <w:rPr>
          <w:rFonts w:hint="eastAsia" w:ascii="华文楷体" w:hAnsi="华文楷体" w:eastAsia="华文楷体"/>
          <w:sz w:val="32"/>
          <w:szCs w:val="32"/>
        </w:rPr>
        <w:t xml:space="preserve">          2、第一批供应链服务质量企业名单</w:t>
      </w:r>
    </w:p>
    <w:p>
      <w:pPr>
        <w:spacing w:line="560" w:lineRule="exact"/>
        <w:rPr>
          <w:rFonts w:ascii="仿宋_GB2312" w:hAnsi="仿宋_GB2312" w:eastAsia="仿宋_GB2312" w:cs="仿宋_GB2312"/>
          <w:sz w:val="28"/>
          <w:szCs w:val="28"/>
        </w:rPr>
      </w:pPr>
    </w:p>
    <w:p>
      <w:pPr>
        <w:spacing w:line="560" w:lineRule="exact"/>
        <w:jc w:val="right"/>
        <w:rPr>
          <w:rFonts w:ascii="华文楷体" w:hAnsi="华文楷体" w:eastAsia="华文楷体"/>
          <w:sz w:val="32"/>
          <w:szCs w:val="32"/>
        </w:rPr>
      </w:pPr>
      <w:r>
        <w:rPr>
          <w:rFonts w:hint="eastAsia" w:ascii="仿宋_GB2312" w:hAnsi="仿宋_GB2312" w:eastAsia="仿宋_GB2312" w:cs="仿宋_GB2312"/>
          <w:sz w:val="28"/>
          <w:szCs w:val="28"/>
        </w:rPr>
        <w:t xml:space="preserve">          深</w:t>
      </w:r>
      <w:r>
        <w:rPr>
          <w:rFonts w:hint="eastAsia" w:ascii="华文楷体" w:hAnsi="华文楷体" w:eastAsia="华文楷体"/>
          <w:sz w:val="32"/>
          <w:szCs w:val="32"/>
        </w:rPr>
        <w:t>圳市物流与供应链管理协会</w:t>
      </w:r>
    </w:p>
    <w:p>
      <w:pPr>
        <w:pStyle w:val="6"/>
        <w:widowControl/>
        <w:spacing w:beforeAutospacing="0" w:afterAutospacing="0" w:line="560" w:lineRule="exact"/>
        <w:jc w:val="center"/>
        <w:rPr>
          <w:rFonts w:ascii="华文楷体" w:hAnsi="华文楷体" w:eastAsia="华文楷体" w:cstheme="minorBidi"/>
          <w:kern w:val="2"/>
          <w:sz w:val="32"/>
          <w:szCs w:val="32"/>
        </w:rPr>
      </w:pPr>
      <w:r>
        <w:rPr>
          <w:rFonts w:hint="eastAsia" w:ascii="华文楷体" w:hAnsi="华文楷体" w:eastAsia="华文楷体" w:cstheme="minorBidi"/>
          <w:kern w:val="2"/>
          <w:sz w:val="32"/>
          <w:szCs w:val="32"/>
        </w:rPr>
        <w:t xml:space="preserve">                            2022年05月10日</w:t>
      </w:r>
    </w:p>
    <w:p>
      <w:pPr>
        <w:pStyle w:val="2"/>
        <w:ind w:firstLine="0" w:firstLineChars="0"/>
        <w:rPr>
          <w:rFonts w:ascii="华文楷体" w:hAnsi="华文楷体" w:eastAsia="华文楷体"/>
          <w:sz w:val="32"/>
          <w:szCs w:val="32"/>
        </w:rPr>
      </w:pPr>
      <w:r>
        <w:rPr>
          <w:rFonts w:hint="eastAsia" w:ascii="华文楷体" w:hAnsi="华文楷体" w:eastAsia="华文楷体"/>
          <w:sz w:val="32"/>
          <w:szCs w:val="32"/>
        </w:rPr>
        <w:br w:type="textWrapping"/>
      </w:r>
      <w:r>
        <w:rPr>
          <w:rFonts w:hint="eastAsia" w:ascii="华文楷体" w:hAnsi="华文楷体" w:eastAsia="华文楷体"/>
          <w:sz w:val="32"/>
          <w:szCs w:val="32"/>
        </w:rPr>
        <w:t>附件1</w:t>
      </w:r>
    </w:p>
    <w:p>
      <w:pPr>
        <w:pStyle w:val="2"/>
        <w:ind w:firstLine="0" w:firstLineChars="0"/>
        <w:jc w:val="center"/>
        <w:rPr>
          <w:rFonts w:ascii="华文楷体" w:hAnsi="华文楷体" w:eastAsia="华文楷体"/>
          <w:b/>
          <w:bCs/>
          <w:sz w:val="36"/>
          <w:szCs w:val="36"/>
        </w:rPr>
      </w:pPr>
      <w:r>
        <w:rPr>
          <w:rFonts w:hint="eastAsia" w:ascii="华文楷体" w:hAnsi="华文楷体" w:eastAsia="华文楷体"/>
          <w:b/>
          <w:bCs/>
          <w:sz w:val="36"/>
          <w:szCs w:val="36"/>
        </w:rPr>
        <w:t>第一批供应链管理服务企业名单</w:t>
      </w:r>
    </w:p>
    <w:p>
      <w:pPr>
        <w:pStyle w:val="2"/>
        <w:ind w:firstLine="0" w:firstLineChars="0"/>
        <w:jc w:val="center"/>
        <w:rPr>
          <w:rFonts w:ascii="华文楷体" w:hAnsi="华文楷体" w:eastAsia="华文楷体"/>
          <w:b/>
          <w:bCs/>
          <w:sz w:val="36"/>
          <w:szCs w:val="36"/>
        </w:rPr>
      </w:pPr>
      <w:r>
        <w:rPr>
          <w:rFonts w:hint="eastAsia" w:ascii="华文楷体" w:hAnsi="华文楷体" w:eastAsia="华文楷体"/>
          <w:b/>
          <w:bCs/>
          <w:sz w:val="36"/>
          <w:szCs w:val="36"/>
        </w:rPr>
        <w:t>（共5家）</w:t>
      </w:r>
    </w:p>
    <w:p>
      <w:pPr>
        <w:pStyle w:val="2"/>
        <w:ind w:firstLine="0" w:firstLineChars="0"/>
        <w:jc w:val="center"/>
        <w:rPr>
          <w:rFonts w:ascii="华文楷体" w:hAnsi="华文楷体" w:eastAsia="华文楷体"/>
          <w:sz w:val="32"/>
          <w:szCs w:val="32"/>
        </w:rPr>
      </w:pPr>
    </w:p>
    <w:p>
      <w:pPr>
        <w:pStyle w:val="2"/>
        <w:ind w:firstLine="0" w:firstLineChars="0"/>
        <w:rPr>
          <w:rFonts w:ascii="华文楷体" w:hAnsi="华文楷体" w:eastAsia="华文楷体"/>
          <w:sz w:val="32"/>
          <w:szCs w:val="32"/>
        </w:rPr>
      </w:pPr>
      <w:r>
        <w:rPr>
          <w:rFonts w:hint="eastAsia" w:ascii="华文楷体" w:hAnsi="华文楷体" w:eastAsia="华文楷体"/>
          <w:sz w:val="32"/>
          <w:szCs w:val="32"/>
        </w:rPr>
        <w:t>5A级企业（4家）：</w:t>
      </w:r>
    </w:p>
    <w:p>
      <w:pPr>
        <w:pStyle w:val="2"/>
        <w:ind w:firstLine="0" w:firstLineChars="0"/>
        <w:rPr>
          <w:rFonts w:ascii="华文楷体" w:hAnsi="华文楷体" w:eastAsia="华文楷体"/>
          <w:sz w:val="32"/>
          <w:szCs w:val="32"/>
        </w:rPr>
      </w:pPr>
      <w:r>
        <w:rPr>
          <w:rFonts w:hint="eastAsia" w:ascii="华文楷体" w:hAnsi="华文楷体" w:eastAsia="华文楷体"/>
          <w:sz w:val="32"/>
          <w:szCs w:val="32"/>
        </w:rPr>
        <w:t>深圳市怡亚通供应链股份有限公司</w:t>
      </w:r>
    </w:p>
    <w:p>
      <w:pPr>
        <w:pStyle w:val="2"/>
        <w:ind w:firstLine="0" w:firstLineChars="0"/>
        <w:rPr>
          <w:rFonts w:ascii="华文楷体" w:hAnsi="华文楷体" w:eastAsia="华文楷体"/>
          <w:sz w:val="32"/>
          <w:szCs w:val="32"/>
        </w:rPr>
      </w:pPr>
      <w:r>
        <w:rPr>
          <w:rFonts w:hint="eastAsia" w:ascii="华文楷体" w:hAnsi="华文楷体" w:eastAsia="华文楷体"/>
          <w:sz w:val="32"/>
          <w:szCs w:val="32"/>
        </w:rPr>
        <w:t>深圳越海全球供应链股份有限公司</w:t>
      </w:r>
    </w:p>
    <w:p>
      <w:pPr>
        <w:pStyle w:val="2"/>
        <w:ind w:firstLine="0" w:firstLineChars="0"/>
        <w:rPr>
          <w:rFonts w:ascii="华文楷体" w:hAnsi="华文楷体" w:eastAsia="华文楷体"/>
          <w:sz w:val="32"/>
          <w:szCs w:val="32"/>
        </w:rPr>
      </w:pPr>
      <w:r>
        <w:rPr>
          <w:rFonts w:hint="eastAsia" w:ascii="华文楷体" w:hAnsi="华文楷体" w:eastAsia="华文楷体"/>
          <w:sz w:val="32"/>
          <w:szCs w:val="32"/>
        </w:rPr>
        <w:t>深圳顺丰泰森控股（集团）有限公司</w:t>
      </w:r>
    </w:p>
    <w:p>
      <w:pPr>
        <w:pStyle w:val="2"/>
        <w:ind w:firstLine="0" w:firstLineChars="0"/>
        <w:rPr>
          <w:rFonts w:ascii="华文楷体" w:hAnsi="华文楷体" w:eastAsia="华文楷体"/>
          <w:sz w:val="32"/>
          <w:szCs w:val="32"/>
        </w:rPr>
      </w:pPr>
      <w:r>
        <w:rPr>
          <w:rFonts w:hint="eastAsia" w:ascii="华文楷体" w:hAnsi="华文楷体" w:eastAsia="华文楷体"/>
          <w:sz w:val="32"/>
          <w:szCs w:val="32"/>
        </w:rPr>
        <w:t>深圳市东方嘉盛供应链股份有限公司</w:t>
      </w:r>
    </w:p>
    <w:p>
      <w:pPr>
        <w:pStyle w:val="2"/>
        <w:ind w:firstLine="640"/>
        <w:rPr>
          <w:rFonts w:ascii="华文楷体" w:hAnsi="华文楷体" w:eastAsia="华文楷体"/>
          <w:sz w:val="32"/>
          <w:szCs w:val="32"/>
        </w:rPr>
      </w:pPr>
    </w:p>
    <w:p>
      <w:pPr>
        <w:pStyle w:val="2"/>
        <w:ind w:firstLine="0" w:firstLineChars="0"/>
        <w:rPr>
          <w:rFonts w:ascii="华文楷体" w:hAnsi="华文楷体" w:eastAsia="华文楷体"/>
          <w:sz w:val="32"/>
          <w:szCs w:val="32"/>
        </w:rPr>
      </w:pPr>
      <w:r>
        <w:rPr>
          <w:rFonts w:hint="eastAsia" w:ascii="华文楷体" w:hAnsi="华文楷体" w:eastAsia="华文楷体"/>
          <w:sz w:val="32"/>
          <w:szCs w:val="32"/>
        </w:rPr>
        <w:t>4A级企业（1家）：</w:t>
      </w:r>
    </w:p>
    <w:p>
      <w:pPr>
        <w:pStyle w:val="2"/>
        <w:ind w:firstLine="0" w:firstLineChars="0"/>
        <w:rPr>
          <w:rFonts w:ascii="华文楷体" w:hAnsi="华文楷体" w:eastAsia="华文楷体"/>
          <w:sz w:val="32"/>
          <w:szCs w:val="32"/>
        </w:rPr>
      </w:pPr>
      <w:r>
        <w:rPr>
          <w:rFonts w:hint="eastAsia" w:ascii="华文楷体" w:hAnsi="华文楷体" w:eastAsia="华文楷体"/>
          <w:sz w:val="32"/>
          <w:szCs w:val="32"/>
        </w:rPr>
        <w:t xml:space="preserve">深圳市友通联供应链管理有限公司   </w:t>
      </w:r>
    </w:p>
    <w:p>
      <w:r>
        <w:rPr>
          <w:rFonts w:hint="eastAsia"/>
        </w:rPr>
        <w:br w:type="page"/>
      </w:r>
    </w:p>
    <w:p>
      <w:pPr>
        <w:pStyle w:val="2"/>
        <w:ind w:firstLine="0" w:firstLineChars="0"/>
        <w:rPr>
          <w:rFonts w:ascii="华文楷体" w:hAnsi="华文楷体" w:eastAsia="华文楷体"/>
          <w:sz w:val="32"/>
          <w:szCs w:val="32"/>
        </w:rPr>
      </w:pPr>
      <w:r>
        <w:rPr>
          <w:rFonts w:hint="eastAsia" w:ascii="华文楷体" w:hAnsi="华文楷体" w:eastAsia="华文楷体"/>
          <w:sz w:val="32"/>
          <w:szCs w:val="32"/>
        </w:rPr>
        <w:t>附件2</w:t>
      </w:r>
    </w:p>
    <w:p>
      <w:pPr>
        <w:pStyle w:val="2"/>
        <w:ind w:firstLine="0" w:firstLineChars="0"/>
        <w:jc w:val="center"/>
        <w:rPr>
          <w:rFonts w:ascii="华文楷体" w:hAnsi="华文楷体" w:eastAsia="华文楷体"/>
          <w:b/>
          <w:bCs/>
          <w:sz w:val="36"/>
          <w:szCs w:val="36"/>
        </w:rPr>
      </w:pPr>
      <w:r>
        <w:rPr>
          <w:rFonts w:hint="eastAsia" w:ascii="华文楷体" w:hAnsi="华文楷体" w:eastAsia="华文楷体"/>
          <w:b/>
          <w:bCs/>
          <w:sz w:val="36"/>
          <w:szCs w:val="36"/>
        </w:rPr>
        <w:t>第一批供应链服务质量企业名单</w:t>
      </w:r>
    </w:p>
    <w:p>
      <w:pPr>
        <w:pStyle w:val="2"/>
        <w:ind w:firstLine="0" w:firstLineChars="0"/>
        <w:jc w:val="center"/>
        <w:rPr>
          <w:rFonts w:ascii="华文楷体" w:hAnsi="华文楷体" w:eastAsia="华文楷体"/>
          <w:b/>
          <w:bCs/>
          <w:sz w:val="36"/>
          <w:szCs w:val="36"/>
        </w:rPr>
      </w:pPr>
      <w:r>
        <w:rPr>
          <w:rFonts w:hint="eastAsia" w:ascii="华文楷体" w:hAnsi="华文楷体" w:eastAsia="华文楷体"/>
          <w:b/>
          <w:bCs/>
          <w:sz w:val="36"/>
          <w:szCs w:val="36"/>
        </w:rPr>
        <w:t>（共2家）</w:t>
      </w:r>
    </w:p>
    <w:p>
      <w:pPr>
        <w:pStyle w:val="2"/>
        <w:ind w:firstLine="0" w:firstLineChars="0"/>
        <w:jc w:val="center"/>
        <w:rPr>
          <w:rFonts w:ascii="华文楷体" w:hAnsi="华文楷体" w:eastAsia="华文楷体"/>
          <w:sz w:val="32"/>
          <w:szCs w:val="32"/>
        </w:rPr>
      </w:pPr>
    </w:p>
    <w:p>
      <w:pPr>
        <w:pStyle w:val="2"/>
        <w:ind w:firstLine="0" w:firstLineChars="0"/>
        <w:rPr>
          <w:rFonts w:ascii="华文楷体" w:hAnsi="华文楷体" w:eastAsia="华文楷体"/>
          <w:sz w:val="32"/>
          <w:szCs w:val="32"/>
        </w:rPr>
      </w:pPr>
      <w:r>
        <w:rPr>
          <w:rFonts w:hint="eastAsia" w:ascii="华文楷体" w:hAnsi="华文楷体" w:eastAsia="华文楷体"/>
          <w:sz w:val="32"/>
          <w:szCs w:val="32"/>
        </w:rPr>
        <w:t>五星级企业（2家）：</w:t>
      </w:r>
    </w:p>
    <w:p>
      <w:pPr>
        <w:pStyle w:val="2"/>
        <w:ind w:firstLine="0" w:firstLineChars="0"/>
        <w:rPr>
          <w:rFonts w:ascii="华文楷体" w:hAnsi="华文楷体" w:eastAsia="华文楷体"/>
          <w:sz w:val="32"/>
          <w:szCs w:val="32"/>
        </w:rPr>
      </w:pPr>
      <w:r>
        <w:rPr>
          <w:rFonts w:hint="eastAsia" w:ascii="华文楷体" w:hAnsi="华文楷体" w:eastAsia="华文楷体"/>
          <w:sz w:val="32"/>
          <w:szCs w:val="32"/>
        </w:rPr>
        <w:t>深圳顺丰泰森控股（集团）有限公司</w:t>
      </w:r>
    </w:p>
    <w:p>
      <w:pPr>
        <w:pStyle w:val="2"/>
        <w:ind w:firstLine="0" w:firstLineChars="0"/>
        <w:rPr>
          <w:rFonts w:ascii="华文楷体" w:hAnsi="华文楷体" w:eastAsia="华文楷体"/>
          <w:sz w:val="32"/>
          <w:szCs w:val="32"/>
        </w:rPr>
      </w:pPr>
      <w:r>
        <w:rPr>
          <w:rFonts w:hint="eastAsia" w:ascii="华文楷体" w:hAnsi="华文楷体" w:eastAsia="华文楷体"/>
          <w:sz w:val="32"/>
          <w:szCs w:val="32"/>
        </w:rPr>
        <w:t xml:space="preserve">深圳市友通联供应链管理有限公司    </w:t>
      </w:r>
    </w:p>
    <w:p>
      <w:pPr>
        <w:pStyle w:val="2"/>
      </w:pPr>
    </w:p>
    <w:p>
      <w:pPr>
        <w:pStyle w:val="2"/>
        <w:ind w:firstLine="900"/>
        <w:rPr>
          <w:rFonts w:eastAsia="楷体"/>
          <w:color w:val="146AC1"/>
          <w:sz w:val="45"/>
          <w:szCs w:val="45"/>
        </w:rPr>
      </w:pPr>
    </w:p>
    <w:p>
      <w:pPr>
        <w:tabs>
          <w:tab w:val="left" w:pos="2391"/>
        </w:tabs>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5N2JlNjE3YjI2ZDk2ZjlkNWUwZGI2Zjg2ZTQzODYifQ=="/>
  </w:docVars>
  <w:rsids>
    <w:rsidRoot w:val="003229F7"/>
    <w:rsid w:val="000F7E72"/>
    <w:rsid w:val="002C58E5"/>
    <w:rsid w:val="003229F7"/>
    <w:rsid w:val="004964DD"/>
    <w:rsid w:val="0061060F"/>
    <w:rsid w:val="0061151B"/>
    <w:rsid w:val="00631368"/>
    <w:rsid w:val="006910BE"/>
    <w:rsid w:val="00983AB0"/>
    <w:rsid w:val="009877EF"/>
    <w:rsid w:val="009A0D85"/>
    <w:rsid w:val="009D7F22"/>
    <w:rsid w:val="009E20B7"/>
    <w:rsid w:val="00AD1874"/>
    <w:rsid w:val="00B50AC6"/>
    <w:rsid w:val="00BB0B5A"/>
    <w:rsid w:val="00CC5750"/>
    <w:rsid w:val="00FC777B"/>
    <w:rsid w:val="1739599F"/>
    <w:rsid w:val="183E11BE"/>
    <w:rsid w:val="23AA7BE8"/>
    <w:rsid w:val="288663D5"/>
    <w:rsid w:val="2C40455C"/>
    <w:rsid w:val="3D7B02EE"/>
    <w:rsid w:val="46F87B6E"/>
    <w:rsid w:val="514143BB"/>
    <w:rsid w:val="530B7C7C"/>
    <w:rsid w:val="589175C7"/>
    <w:rsid w:val="5A7445FC"/>
    <w:rsid w:val="610726FE"/>
    <w:rsid w:val="64330E9C"/>
    <w:rsid w:val="748124D2"/>
    <w:rsid w:val="79F104C4"/>
    <w:rsid w:val="7A786C13"/>
    <w:rsid w:val="7D9104A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2"/>
    <w:qFormat/>
    <w:uiPriority w:val="9"/>
    <w:pPr>
      <w:spacing w:beforeAutospacing="1" w:afterAutospacing="1"/>
      <w:jc w:val="left"/>
      <w:outlineLvl w:val="0"/>
    </w:pPr>
    <w:rPr>
      <w:rFonts w:hint="eastAsia" w:ascii="宋体" w:hAnsi="宋体" w:eastAsia="宋体" w:cs="Times New Roman"/>
      <w:b/>
      <w:kern w:val="44"/>
      <w:sz w:val="48"/>
      <w:szCs w:val="48"/>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Autospacing="1" w:afterAutospacing="1"/>
      <w:jc w:val="left"/>
    </w:pPr>
    <w:rPr>
      <w:rFonts w:ascii="Calibri" w:hAnsi="Calibri" w:eastAsia="宋体" w:cs="Times New Roman"/>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眉 Char"/>
    <w:basedOn w:val="9"/>
    <w:link w:val="5"/>
    <w:semiHidden/>
    <w:qFormat/>
    <w:uiPriority w:val="99"/>
    <w:rPr>
      <w:sz w:val="18"/>
      <w:szCs w:val="18"/>
    </w:rPr>
  </w:style>
  <w:style w:type="character" w:customStyle="1" w:styleId="11">
    <w:name w:val="页脚 Char"/>
    <w:basedOn w:val="9"/>
    <w:link w:val="4"/>
    <w:semiHidden/>
    <w:qFormat/>
    <w:uiPriority w:val="99"/>
    <w:rPr>
      <w:sz w:val="18"/>
      <w:szCs w:val="18"/>
    </w:rPr>
  </w:style>
  <w:style w:type="character" w:customStyle="1" w:styleId="12">
    <w:name w:val="标题 1 Char"/>
    <w:basedOn w:val="9"/>
    <w:link w:val="3"/>
    <w:qFormat/>
    <w:uiPriority w:val="9"/>
    <w:rPr>
      <w:rFonts w:ascii="宋体" w:hAnsi="宋体" w:eastAsia="宋体" w:cs="Times New Roman"/>
      <w:b/>
      <w:kern w:val="44"/>
      <w:sz w:val="48"/>
      <w:szCs w:val="4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503</Words>
  <Characters>540</Characters>
  <Lines>4</Lines>
  <Paragraphs>1</Paragraphs>
  <TotalTime>9</TotalTime>
  <ScaleCrop>false</ScaleCrop>
  <LinksUpToDate>false</LinksUpToDate>
  <CharactersWithSpaces>597</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2022-05-10T08:11:00Z</dcterms:created>
  <dc:creator>Administrator</dc:creator>
  <cp:lastModifiedBy>小武</cp:lastModifiedBy>
  <cp:lastPrinted>2022-05-10T08:20:00Z</cp:lastPrinted>
  <dcterms:modified xsi:type="dcterms:W3CDTF">2022-05-11T00:56:08Z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24B64EC4EE474E919145CE60AC23B2EA</vt:lpwstr>
  </property>
</Properties>
</file>